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BEB36" w14:textId="6FD1A746" w:rsidR="00E20F20" w:rsidRPr="00E20F20" w:rsidRDefault="0044016E" w:rsidP="00E20F20">
      <w:pPr>
        <w:pStyle w:val="Ttulo1"/>
        <w:ind w:left="360"/>
        <w:jc w:val="center"/>
        <w:rPr>
          <w:rStyle w:val="nfasisintenso"/>
          <w:b/>
          <w:bCs w:val="0"/>
          <w:i w:val="0"/>
          <w:iCs w:val="0"/>
          <w:color w:val="000000"/>
        </w:rPr>
      </w:pPr>
      <w:r w:rsidRPr="0044016E">
        <w:rPr>
          <w:rStyle w:val="nfasisintenso"/>
          <w:b/>
          <w:bCs w:val="0"/>
          <w:i w:val="0"/>
          <w:iCs w:val="0"/>
          <w:color w:val="000000"/>
        </w:rPr>
        <w:t xml:space="preserve">Anexo </w:t>
      </w:r>
      <w:r w:rsidR="00794943">
        <w:rPr>
          <w:rStyle w:val="nfasisintenso"/>
          <w:b/>
          <w:bCs w:val="0"/>
          <w:i w:val="0"/>
          <w:iCs w:val="0"/>
          <w:color w:val="000000"/>
        </w:rPr>
        <w:t>2</w:t>
      </w:r>
      <w:r w:rsidRPr="0044016E">
        <w:rPr>
          <w:rStyle w:val="nfasisintenso"/>
          <w:b/>
          <w:bCs w:val="0"/>
          <w:i w:val="0"/>
          <w:iCs w:val="0"/>
          <w:color w:val="000000"/>
        </w:rPr>
        <w:t xml:space="preserve"> Actuaciones mínimas a realizar</w:t>
      </w:r>
    </w:p>
    <w:p w14:paraId="750B54E0" w14:textId="77777777" w:rsidR="00E20F20" w:rsidRPr="00F616D4" w:rsidRDefault="00E20F20" w:rsidP="00E20F20">
      <w:pPr>
        <w:rPr>
          <w:lang w:eastAsia="es-ES"/>
        </w:rPr>
      </w:pPr>
    </w:p>
    <w:p w14:paraId="1A8AD253" w14:textId="77777777" w:rsidR="00310427" w:rsidRDefault="00310427" w:rsidP="00310427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  <w:proofErr w:type="gramStart"/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La actividad a realizar</w:t>
      </w:r>
      <w:proofErr w:type="gramEnd"/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por parte de la empresa adjudicataria la podemos dividir en:</w:t>
      </w:r>
    </w:p>
    <w:p w14:paraId="7AE0E251" w14:textId="77777777" w:rsidR="00310427" w:rsidRPr="00310427" w:rsidRDefault="00310427" w:rsidP="00310427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5AB384B4" w14:textId="77777777" w:rsidR="00310427" w:rsidRDefault="0031042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Red de agua caliente sanitaria y agua fría de consumo humano</w:t>
      </w:r>
    </w:p>
    <w:p w14:paraId="4DA4DE14" w14:textId="77777777" w:rsidR="00310427" w:rsidRPr="00310427" w:rsidRDefault="0031042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1D71BD2D" w14:textId="3BAD9C7A" w:rsidR="00310427" w:rsidRDefault="00310427" w:rsidP="00310427">
      <w:pPr>
        <w:pStyle w:val="Prrafodelista"/>
        <w:numPr>
          <w:ilvl w:val="0"/>
          <w:numId w:val="1"/>
        </w:num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Trimestral</w:t>
      </w:r>
    </w:p>
    <w:p w14:paraId="04244BB5" w14:textId="77777777" w:rsidR="00310427" w:rsidRPr="00310427" w:rsidRDefault="00310427" w:rsidP="00310427">
      <w:pPr>
        <w:pStyle w:val="Prrafodelista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217BE39C" w14:textId="7FF54C0C" w:rsid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Revisión de acumuladores si existen.</w:t>
      </w:r>
    </w:p>
    <w:p w14:paraId="61F11C49" w14:textId="77777777" w:rsidR="00310427" w:rsidRPr="00310427" w:rsidRDefault="00310427" w:rsidP="00310427">
      <w:pPr>
        <w:pStyle w:val="Prrafodelista"/>
        <w:ind w:left="1440"/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28D7A633" w14:textId="63F58B49" w:rsidR="00310427" w:rsidRDefault="00310427" w:rsidP="00310427">
      <w:pPr>
        <w:pStyle w:val="Prrafodelista"/>
        <w:numPr>
          <w:ilvl w:val="0"/>
          <w:numId w:val="1"/>
        </w:num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Anual</w:t>
      </w:r>
    </w:p>
    <w:p w14:paraId="6EDE240E" w14:textId="77777777" w:rsidR="00310427" w:rsidRPr="00310427" w:rsidRDefault="00310427" w:rsidP="00310427">
      <w:pPr>
        <w:pStyle w:val="Prrafodelista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740FB3C9" w14:textId="75B66DF0" w:rsidR="00310427" w:rsidRP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Revisión de la instalación completa</w:t>
      </w:r>
    </w:p>
    <w:p w14:paraId="19712E3E" w14:textId="2F4C922E" w:rsidR="00310427" w:rsidRP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Limpieza de terminales (grifos y duchas)</w:t>
      </w:r>
    </w:p>
    <w:p w14:paraId="2607BCB1" w14:textId="0295ABD3" w:rsidR="00310427" w:rsidRP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Desinfección de red según RD </w:t>
      </w:r>
      <w:r w:rsidR="00A7287F">
        <w:rPr>
          <w:rFonts w:asciiTheme="minorHAnsi" w:eastAsiaTheme="minorHAnsi" w:hAnsiTheme="minorHAnsi" w:cstheme="minorBidi"/>
          <w:kern w:val="2"/>
          <w14:ligatures w14:val="standardContextual"/>
        </w:rPr>
        <w:t>487/2022</w:t>
      </w:r>
    </w:p>
    <w:p w14:paraId="11DEA6AC" w14:textId="7064449F" w:rsidR="00310427" w:rsidRP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Determinación de </w:t>
      </w:r>
      <w:proofErr w:type="spellStart"/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legionella</w:t>
      </w:r>
      <w:proofErr w:type="spellEnd"/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en puntos representativos de la red</w:t>
      </w:r>
    </w:p>
    <w:p w14:paraId="52E6DDD6" w14:textId="77777777" w:rsidR="00310427" w:rsidRDefault="00310427" w:rsidP="00310427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25ACDC31" w14:textId="7D8E307B" w:rsidR="00310427" w:rsidRPr="0018169C" w:rsidRDefault="0031042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18169C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Bañeras de hidromasaje sin recirculación de uso individual</w:t>
      </w:r>
    </w:p>
    <w:p w14:paraId="122D3982" w14:textId="77777777" w:rsidR="00310427" w:rsidRPr="00310427" w:rsidRDefault="00310427" w:rsidP="00310427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7388171E" w14:textId="69AA2156" w:rsidR="00310427" w:rsidRDefault="00310427" w:rsidP="00310427">
      <w:pPr>
        <w:pStyle w:val="Prrafodelista"/>
        <w:numPr>
          <w:ilvl w:val="0"/>
          <w:numId w:val="1"/>
        </w:num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Semestral</w:t>
      </w:r>
    </w:p>
    <w:p w14:paraId="03A4910F" w14:textId="77777777" w:rsidR="00310427" w:rsidRPr="00310427" w:rsidRDefault="00310427" w:rsidP="00310427">
      <w:pPr>
        <w:pStyle w:val="Prrafodelista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46EBD980" w14:textId="78C6E280" w:rsidR="00310427" w:rsidRP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Desmontaje, limpieza y desinfección de difusores del vaso</w:t>
      </w:r>
    </w:p>
    <w:p w14:paraId="6E3D8E08" w14:textId="0D75F5EB" w:rsidR="00310427" w:rsidRPr="00A7287F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A7287F">
        <w:rPr>
          <w:rFonts w:asciiTheme="minorHAnsi" w:eastAsiaTheme="minorHAnsi" w:hAnsiTheme="minorHAnsi" w:cstheme="minorBidi"/>
          <w:kern w:val="2"/>
          <w14:ligatures w14:val="standardContextual"/>
        </w:rPr>
        <w:t>Limpieza y desinfección de todos los elementos (conducciones,</w:t>
      </w:r>
      <w:r w:rsidR="00A7287F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Pr="00A7287F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mezclador, vaso, difusores, </w:t>
      </w:r>
      <w:proofErr w:type="spellStart"/>
      <w:r w:rsidRPr="00A7287F">
        <w:rPr>
          <w:rFonts w:asciiTheme="minorHAnsi" w:eastAsiaTheme="minorHAnsi" w:hAnsiTheme="minorHAnsi" w:cstheme="minorBidi"/>
          <w:kern w:val="2"/>
          <w14:ligatures w14:val="standardContextual"/>
        </w:rPr>
        <w:t>etc</w:t>
      </w:r>
      <w:proofErr w:type="spellEnd"/>
      <w:r w:rsidRPr="00A7287F">
        <w:rPr>
          <w:rFonts w:asciiTheme="minorHAnsi" w:eastAsiaTheme="minorHAnsi" w:hAnsiTheme="minorHAnsi" w:cstheme="minorBidi"/>
          <w:kern w:val="2"/>
          <w14:ligatures w14:val="standardContextual"/>
        </w:rPr>
        <w:t>)</w:t>
      </w:r>
    </w:p>
    <w:p w14:paraId="4A7EB660" w14:textId="2BDB83C5" w:rsid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Determinación de legionela en vaso</w:t>
      </w:r>
    </w:p>
    <w:p w14:paraId="00CA697D" w14:textId="77777777" w:rsidR="00310427" w:rsidRPr="00310427" w:rsidRDefault="00310427" w:rsidP="00310427">
      <w:pPr>
        <w:pStyle w:val="Prrafodelista"/>
        <w:ind w:left="1440"/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7A27693F" w14:textId="7D83DE48" w:rsidR="00310427" w:rsidRDefault="00310427" w:rsidP="00310427">
      <w:pPr>
        <w:pStyle w:val="Prrafodelista"/>
        <w:numPr>
          <w:ilvl w:val="0"/>
          <w:numId w:val="1"/>
        </w:num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Anual</w:t>
      </w:r>
    </w:p>
    <w:p w14:paraId="30D5E3E5" w14:textId="77777777" w:rsidR="00310427" w:rsidRPr="00310427" w:rsidRDefault="00310427" w:rsidP="00310427">
      <w:pPr>
        <w:pStyle w:val="Prrafodelista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1F992059" w14:textId="742FDF9E" w:rsidR="00310427" w:rsidRPr="00B82B2A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B82B2A">
        <w:rPr>
          <w:rFonts w:asciiTheme="minorHAnsi" w:eastAsiaTheme="minorHAnsi" w:hAnsiTheme="minorHAnsi" w:cstheme="minorBidi"/>
          <w:kern w:val="2"/>
          <w14:ligatures w14:val="standardContextual"/>
        </w:rPr>
        <w:t>Limpieza y desinfección de todos los elementos (conducciones,</w:t>
      </w:r>
      <w:r w:rsidR="00B82B2A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Pr="00B82B2A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mezclador, vaso, difusores, </w:t>
      </w:r>
      <w:proofErr w:type="spellStart"/>
      <w:r w:rsidRPr="00B82B2A">
        <w:rPr>
          <w:rFonts w:asciiTheme="minorHAnsi" w:eastAsiaTheme="minorHAnsi" w:hAnsiTheme="minorHAnsi" w:cstheme="minorBidi"/>
          <w:kern w:val="2"/>
          <w14:ligatures w14:val="standardContextual"/>
        </w:rPr>
        <w:t>etc</w:t>
      </w:r>
      <w:proofErr w:type="spellEnd"/>
      <w:r w:rsidRPr="00B82B2A">
        <w:rPr>
          <w:rFonts w:asciiTheme="minorHAnsi" w:eastAsiaTheme="minorHAnsi" w:hAnsiTheme="minorHAnsi" w:cstheme="minorBidi"/>
          <w:kern w:val="2"/>
          <w14:ligatures w14:val="standardContextual"/>
        </w:rPr>
        <w:t>)</w:t>
      </w:r>
    </w:p>
    <w:p w14:paraId="507AC083" w14:textId="35CAAF25" w:rsidR="00310427" w:rsidRP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Determinación de legionela en vaso</w:t>
      </w:r>
    </w:p>
    <w:p w14:paraId="155DEDBC" w14:textId="77777777" w:rsidR="00310427" w:rsidRDefault="0031042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3E161BA5" w14:textId="712F52BE" w:rsidR="00310427" w:rsidRPr="00310427" w:rsidRDefault="0031042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Bañeras y piscinas de hidromasaje con recirculación de uso colectivo</w:t>
      </w:r>
    </w:p>
    <w:p w14:paraId="1C523F4E" w14:textId="77777777" w:rsidR="00310427" w:rsidRPr="00310427" w:rsidRDefault="0031042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574A0845" w14:textId="0E064586" w:rsidR="00310427" w:rsidRDefault="00310427" w:rsidP="00310427">
      <w:pPr>
        <w:pStyle w:val="Prrafodelista"/>
        <w:numPr>
          <w:ilvl w:val="0"/>
          <w:numId w:val="1"/>
        </w:num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Semestral</w:t>
      </w:r>
    </w:p>
    <w:p w14:paraId="0B4E6304" w14:textId="77777777" w:rsidR="00310427" w:rsidRPr="00310427" w:rsidRDefault="00310427" w:rsidP="00310427">
      <w:pPr>
        <w:pStyle w:val="Prrafodelista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4E2C3215" w14:textId="70CB193F" w:rsidR="00310427" w:rsidRP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Revisión, limpieza y desinfección de boquillas, grifos y duchas.</w:t>
      </w:r>
    </w:p>
    <w:p w14:paraId="108A2281" w14:textId="6CD52A1A" w:rsidR="00310427" w:rsidRP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Limpieza y desinfección de depósitos, filtro, conducciones, vaso y</w:t>
      </w:r>
    </w:p>
    <w:p w14:paraId="1E5A5E4C" w14:textId="77777777" w:rsid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difusores.</w:t>
      </w:r>
    </w:p>
    <w:p w14:paraId="08458CBA" w14:textId="77777777" w:rsidR="00310427" w:rsidRPr="00310427" w:rsidRDefault="00310427" w:rsidP="00310427">
      <w:pPr>
        <w:pStyle w:val="Prrafodelista"/>
        <w:ind w:left="1440"/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0BE03C44" w14:textId="1731B079" w:rsidR="00310427" w:rsidRDefault="00310427" w:rsidP="00310427">
      <w:pPr>
        <w:pStyle w:val="Prrafodelista"/>
        <w:numPr>
          <w:ilvl w:val="0"/>
          <w:numId w:val="1"/>
        </w:num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Anual</w:t>
      </w:r>
    </w:p>
    <w:p w14:paraId="4A108B78" w14:textId="77777777" w:rsidR="00310427" w:rsidRPr="00310427" w:rsidRDefault="00310427" w:rsidP="00310427">
      <w:pPr>
        <w:pStyle w:val="Prrafodelista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3474A816" w14:textId="3DDF2520" w:rsidR="00310427" w:rsidRP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Revisión completa de la instalación.</w:t>
      </w:r>
    </w:p>
    <w:p w14:paraId="7A613459" w14:textId="7D177E90" w:rsid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Determinación de </w:t>
      </w:r>
      <w:proofErr w:type="spellStart"/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legionella</w:t>
      </w:r>
      <w:proofErr w:type="spellEnd"/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en vaso.</w:t>
      </w:r>
    </w:p>
    <w:p w14:paraId="1DAD1F6D" w14:textId="77777777" w:rsidR="00310427" w:rsidRPr="00310427" w:rsidRDefault="0031042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21462981" w14:textId="77777777" w:rsidR="00745BB7" w:rsidRDefault="00745BB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0E9DA070" w14:textId="77777777" w:rsidR="003136C6" w:rsidRDefault="003136C6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1033107E" w14:textId="77777777" w:rsidR="003136C6" w:rsidRDefault="003136C6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3DCE8BAB" w14:textId="77777777" w:rsidR="00745BB7" w:rsidRDefault="00745BB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7E222ACC" w14:textId="37D102DA" w:rsidR="00310427" w:rsidRDefault="0031042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Depósitos PCI</w:t>
      </w:r>
    </w:p>
    <w:p w14:paraId="0515204C" w14:textId="77777777" w:rsidR="00310427" w:rsidRPr="00310427" w:rsidRDefault="0031042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7FD0C6AC" w14:textId="288AFE03" w:rsidR="00310427" w:rsidRPr="00310427" w:rsidRDefault="00310427" w:rsidP="00310427">
      <w:pPr>
        <w:pStyle w:val="Prrafodelista"/>
        <w:numPr>
          <w:ilvl w:val="0"/>
          <w:numId w:val="1"/>
        </w:num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Anual</w:t>
      </w:r>
    </w:p>
    <w:p w14:paraId="0762AA5A" w14:textId="5A11C75E" w:rsidR="00310427" w:rsidRP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Determinación del aljibe del PCI</w:t>
      </w:r>
    </w:p>
    <w:p w14:paraId="6F2DE787" w14:textId="47C56602" w:rsid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Determinación de </w:t>
      </w:r>
      <w:proofErr w:type="spellStart"/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legionella</w:t>
      </w:r>
      <w:proofErr w:type="spellEnd"/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en aljibe</w:t>
      </w:r>
    </w:p>
    <w:p w14:paraId="00F9FE1D" w14:textId="77777777" w:rsidR="00310427" w:rsidRPr="00310427" w:rsidRDefault="00310427" w:rsidP="00310427">
      <w:pPr>
        <w:pStyle w:val="Prrafodelista"/>
        <w:ind w:left="1440"/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32F004A2" w14:textId="3CEE7F1D" w:rsidR="00310427" w:rsidRDefault="0031042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Equipos de riego</w:t>
      </w:r>
    </w:p>
    <w:p w14:paraId="26C5D856" w14:textId="77777777" w:rsidR="00310427" w:rsidRPr="00310427" w:rsidRDefault="00310427" w:rsidP="00310427">
      <w:p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6C7770F2" w14:textId="1384E897" w:rsidR="00310427" w:rsidRDefault="00310427" w:rsidP="00310427">
      <w:pPr>
        <w:pStyle w:val="Prrafodelista"/>
        <w:numPr>
          <w:ilvl w:val="0"/>
          <w:numId w:val="1"/>
        </w:num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Semestral</w:t>
      </w:r>
    </w:p>
    <w:p w14:paraId="4EEC0DBA" w14:textId="77777777" w:rsidR="00310427" w:rsidRPr="00310427" w:rsidRDefault="00310427" w:rsidP="00310427">
      <w:pPr>
        <w:pStyle w:val="Prrafodelista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3D34D9AB" w14:textId="432E1657" w:rsidR="00310427" w:rsidRDefault="00310427" w:rsidP="00310427">
      <w:pPr>
        <w:pStyle w:val="Prrafodelista"/>
        <w:numPr>
          <w:ilvl w:val="1"/>
          <w:numId w:val="1"/>
        </w:numPr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>Aspersores-desinfección y limpieza</w:t>
      </w:r>
    </w:p>
    <w:p w14:paraId="6A29B80E" w14:textId="77777777" w:rsidR="00310427" w:rsidRPr="00310427" w:rsidRDefault="00310427" w:rsidP="00310427">
      <w:pPr>
        <w:pStyle w:val="Prrafodelista"/>
        <w:ind w:left="1440"/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2F8F4260" w14:textId="7A2629C6" w:rsidR="00310427" w:rsidRDefault="00310427" w:rsidP="00310427">
      <w:pPr>
        <w:pStyle w:val="Prrafodelista"/>
        <w:numPr>
          <w:ilvl w:val="0"/>
          <w:numId w:val="1"/>
        </w:numPr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  <w:r w:rsidRPr="00310427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>Anual</w:t>
      </w:r>
    </w:p>
    <w:p w14:paraId="76C3EB77" w14:textId="77777777" w:rsidR="00310427" w:rsidRPr="00310427" w:rsidRDefault="00310427" w:rsidP="00310427">
      <w:pPr>
        <w:pStyle w:val="Prrafodelista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042FF526" w14:textId="69B74A9D" w:rsidR="008C4CAD" w:rsidRPr="00DF1CC9" w:rsidRDefault="00310427" w:rsidP="00310427">
      <w:pPr>
        <w:pStyle w:val="Prrafodelista"/>
        <w:numPr>
          <w:ilvl w:val="1"/>
          <w:numId w:val="1"/>
        </w:numPr>
      </w:pPr>
      <w:r w:rsidRPr="0031042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Determinación de </w:t>
      </w:r>
      <w:r w:rsidR="00DF1CC9">
        <w:rPr>
          <w:rFonts w:asciiTheme="minorHAnsi" w:eastAsiaTheme="minorHAnsi" w:hAnsiTheme="minorHAnsi" w:cstheme="minorBidi"/>
          <w:kern w:val="2"/>
          <w14:ligatures w14:val="standardContextual"/>
        </w:rPr>
        <w:t>legionela</w:t>
      </w:r>
    </w:p>
    <w:p w14:paraId="53625BA0" w14:textId="77777777" w:rsidR="00DF1CC9" w:rsidRDefault="00DF1CC9" w:rsidP="00DF1CC9"/>
    <w:p w14:paraId="1105CBDF" w14:textId="5143A158" w:rsidR="006B63BD" w:rsidRPr="00157E19" w:rsidRDefault="006B63BD" w:rsidP="006B63BD">
      <w:r w:rsidRPr="00157E19">
        <w:t>Todas las</w:t>
      </w:r>
      <w:r w:rsidR="00002AFE">
        <w:t xml:space="preserve"> actuaciones quedan supeditadas a las posibles actualizaciones que indiquen </w:t>
      </w:r>
      <w:r w:rsidR="00002AFE" w:rsidRPr="00157E19">
        <w:t xml:space="preserve">as reglamentaciones vigentes y el RD 487/2022 durante la duración del contrato. </w:t>
      </w:r>
    </w:p>
    <w:p w14:paraId="7BDAA02B" w14:textId="77777777" w:rsidR="00DF1CC9" w:rsidRDefault="00DF1CC9" w:rsidP="00DF1CC9"/>
    <w:sectPr w:rsidR="00DF1CC9" w:rsidSect="001A721F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4A39F" w14:textId="77777777" w:rsidR="007B1524" w:rsidRDefault="007B1524">
      <w:r>
        <w:separator/>
      </w:r>
    </w:p>
  </w:endnote>
  <w:endnote w:type="continuationSeparator" w:id="0">
    <w:p w14:paraId="4E012EC1" w14:textId="77777777" w:rsidR="007B1524" w:rsidRDefault="007B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C534" w14:textId="49A4B406" w:rsidR="003136C6" w:rsidRDefault="003136C6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E9B3840" wp14:editId="73FBF27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14059928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F46E71" w14:textId="313DDF69" w:rsidR="003136C6" w:rsidRPr="003136C6" w:rsidRDefault="003136C6" w:rsidP="003136C6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136C6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9B384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9F46E71" w14:textId="313DDF69" w:rsidR="003136C6" w:rsidRPr="003136C6" w:rsidRDefault="003136C6" w:rsidP="003136C6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136C6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E29C1" w14:textId="10C79153" w:rsidR="006141A1" w:rsidRPr="004E634B" w:rsidRDefault="001D1122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 w:rsidRPr="001D1122">
      <w:rPr>
        <w:rFonts w:cs="Calibri"/>
        <w:i/>
        <w:sz w:val="16"/>
        <w:szCs w:val="16"/>
      </w:rPr>
      <w:t xml:space="preserve">Anexo </w:t>
    </w:r>
    <w:r w:rsidR="005B6176">
      <w:rPr>
        <w:rFonts w:cs="Calibri"/>
        <w:i/>
        <w:sz w:val="16"/>
        <w:szCs w:val="16"/>
      </w:rPr>
      <w:t>2</w:t>
    </w:r>
    <w:r w:rsidRPr="001D1122">
      <w:rPr>
        <w:rFonts w:cs="Calibri"/>
        <w:i/>
        <w:sz w:val="16"/>
        <w:szCs w:val="16"/>
      </w:rPr>
      <w:t xml:space="preserve"> Actuaciones mínimas a realizar</w:t>
    </w:r>
    <w:r w:rsidR="008B5A37" w:rsidRPr="004E634B">
      <w:rPr>
        <w:rFonts w:cs="Calibri"/>
        <w:i/>
        <w:sz w:val="16"/>
        <w:szCs w:val="16"/>
      </w:rPr>
      <w:tab/>
    </w:r>
    <w:r w:rsidR="008B5A37" w:rsidRPr="004E634B">
      <w:rPr>
        <w:rFonts w:cs="Calibri"/>
        <w:sz w:val="16"/>
        <w:szCs w:val="16"/>
      </w:rPr>
      <w:t xml:space="preserve">Página </w:t>
    </w:r>
    <w:r w:rsidR="008B5A37" w:rsidRPr="004E634B">
      <w:rPr>
        <w:rFonts w:cs="Calibri"/>
        <w:b/>
        <w:sz w:val="16"/>
        <w:szCs w:val="16"/>
      </w:rPr>
      <w:fldChar w:fldCharType="begin"/>
    </w:r>
    <w:r w:rsidR="008B5A37" w:rsidRPr="004E634B">
      <w:rPr>
        <w:rFonts w:cs="Calibri"/>
        <w:b/>
        <w:sz w:val="16"/>
        <w:szCs w:val="16"/>
      </w:rPr>
      <w:instrText>PAGE</w:instrText>
    </w:r>
    <w:r w:rsidR="008B5A37" w:rsidRPr="004E634B">
      <w:rPr>
        <w:rFonts w:cs="Calibri"/>
        <w:b/>
        <w:sz w:val="16"/>
        <w:szCs w:val="16"/>
      </w:rPr>
      <w:fldChar w:fldCharType="separate"/>
    </w:r>
    <w:r w:rsidR="008B5A37" w:rsidRPr="004E634B">
      <w:rPr>
        <w:rFonts w:cs="Calibri"/>
        <w:b/>
        <w:sz w:val="16"/>
        <w:szCs w:val="16"/>
      </w:rPr>
      <w:t>19</w:t>
    </w:r>
    <w:r w:rsidR="008B5A37" w:rsidRPr="004E634B">
      <w:rPr>
        <w:rFonts w:cs="Calibri"/>
        <w:b/>
        <w:sz w:val="16"/>
        <w:szCs w:val="16"/>
      </w:rPr>
      <w:fldChar w:fldCharType="end"/>
    </w:r>
    <w:r w:rsidR="008B5A37" w:rsidRPr="004E634B">
      <w:rPr>
        <w:rFonts w:cs="Calibri"/>
        <w:sz w:val="16"/>
        <w:szCs w:val="16"/>
      </w:rPr>
      <w:t xml:space="preserve"> de </w:t>
    </w:r>
    <w:r w:rsidR="008B5A37" w:rsidRPr="004E634B">
      <w:rPr>
        <w:rFonts w:cs="Calibri"/>
        <w:b/>
        <w:sz w:val="16"/>
        <w:szCs w:val="16"/>
      </w:rPr>
      <w:fldChar w:fldCharType="begin"/>
    </w:r>
    <w:r w:rsidR="008B5A37" w:rsidRPr="004E634B">
      <w:rPr>
        <w:rFonts w:cs="Calibri"/>
        <w:b/>
        <w:sz w:val="16"/>
        <w:szCs w:val="16"/>
      </w:rPr>
      <w:instrText>NUMPAGES</w:instrText>
    </w:r>
    <w:r w:rsidR="008B5A37" w:rsidRPr="004E634B">
      <w:rPr>
        <w:rFonts w:cs="Calibri"/>
        <w:b/>
        <w:sz w:val="16"/>
        <w:szCs w:val="16"/>
      </w:rPr>
      <w:fldChar w:fldCharType="separate"/>
    </w:r>
    <w:r w:rsidR="008B5A37" w:rsidRPr="004E634B">
      <w:rPr>
        <w:rFonts w:cs="Calibri"/>
        <w:b/>
        <w:sz w:val="16"/>
        <w:szCs w:val="16"/>
      </w:rPr>
      <w:t>19</w:t>
    </w:r>
    <w:r w:rsidR="008B5A37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4EBD" w14:textId="338012B4" w:rsidR="003136C6" w:rsidRDefault="003136C6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35A5AE8" wp14:editId="229B624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879597794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2A6F77" w14:textId="0803146E" w:rsidR="003136C6" w:rsidRPr="003136C6" w:rsidRDefault="003136C6" w:rsidP="003136C6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136C6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5A5AE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PÚBLICO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52A6F77" w14:textId="0803146E" w:rsidR="003136C6" w:rsidRPr="003136C6" w:rsidRDefault="003136C6" w:rsidP="003136C6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136C6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B2B54" w14:textId="77777777" w:rsidR="007B1524" w:rsidRDefault="007B1524">
      <w:r>
        <w:separator/>
      </w:r>
    </w:p>
  </w:footnote>
  <w:footnote w:type="continuationSeparator" w:id="0">
    <w:p w14:paraId="66F9E5A9" w14:textId="77777777" w:rsidR="007B1524" w:rsidRDefault="007B1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5897" w14:textId="77777777" w:rsidR="001F7AFC" w:rsidRDefault="008B5A37" w:rsidP="001F7AFC">
    <w:pPr>
      <w:pStyle w:val="Encabezado"/>
      <w:ind w:left="993"/>
      <w:jc w:val="center"/>
      <w:rPr>
        <w:rFonts w:cs="Calibri"/>
        <w:i/>
      </w:rPr>
    </w:pPr>
    <w:r>
      <w:rPr>
        <w:rFonts w:ascii="Times New Roman" w:hAnsi="Times New Roman"/>
        <w:noProof/>
        <w:szCs w:val="24"/>
      </w:rPr>
      <w:drawing>
        <wp:anchor distT="0" distB="0" distL="114300" distR="114300" simplePos="0" relativeHeight="251659264" behindDoc="0" locked="0" layoutInCell="1" allowOverlap="1" wp14:anchorId="4CD8581B" wp14:editId="22B8EDC2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0" allowOverlap="1" wp14:anchorId="2B85FF2C" wp14:editId="4E9B10B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87DFC">
      <w:rPr>
        <w:rFonts w:cs="Calibri"/>
        <w:i/>
      </w:rPr>
      <w:t xml:space="preserve"> </w:t>
    </w:r>
    <w:r w:rsidRPr="00BA67BD">
      <w:rPr>
        <w:rFonts w:cs="Calibri"/>
        <w:i/>
        <w:sz w:val="16"/>
        <w:szCs w:val="16"/>
      </w:rPr>
      <w:tab/>
    </w:r>
    <w:r w:rsidR="001F7AFC" w:rsidRPr="00A2500F">
      <w:rPr>
        <w:rFonts w:cs="Calibri"/>
        <w:i/>
        <w:sz w:val="16"/>
        <w:szCs w:val="16"/>
      </w:rPr>
      <w:t>LICT/99/024/2024/0092</w:t>
    </w:r>
    <w:r w:rsidR="001F7AFC">
      <w:rPr>
        <w:rFonts w:cs="Calibri"/>
        <w:i/>
        <w:sz w:val="16"/>
        <w:szCs w:val="16"/>
      </w:rPr>
      <w:t xml:space="preserve"> </w:t>
    </w:r>
    <w:r w:rsidR="001F7AFC" w:rsidRPr="005C3715">
      <w:rPr>
        <w:rFonts w:cs="Calibri"/>
        <w:i/>
        <w:sz w:val="16"/>
        <w:szCs w:val="16"/>
      </w:rPr>
      <w:t xml:space="preserve">- </w:t>
    </w:r>
    <w:r w:rsidR="001F7AFC" w:rsidRPr="001249D0">
      <w:rPr>
        <w:rFonts w:cs="Calibri"/>
        <w:i/>
        <w:sz w:val="16"/>
        <w:szCs w:val="16"/>
      </w:rPr>
      <w:t xml:space="preserve">Contratación del Servicio de realización de las medidas higiénico-sanitarias para la prevención y control de legionelosis de los centros asistenciales </w:t>
    </w:r>
    <w:r w:rsidR="001F7AFC">
      <w:rPr>
        <w:rFonts w:cs="Calibri"/>
        <w:i/>
        <w:sz w:val="16"/>
        <w:szCs w:val="16"/>
      </w:rPr>
      <w:t xml:space="preserve">y Hospitales de Día </w:t>
    </w:r>
    <w:r w:rsidR="001F7AFC" w:rsidRPr="001249D0">
      <w:rPr>
        <w:rFonts w:cs="Calibri"/>
        <w:i/>
        <w:sz w:val="16"/>
        <w:szCs w:val="16"/>
      </w:rPr>
      <w:t>de FREMAP, Mutua Colaboradora con la Seguridad Social nº61.</w:t>
    </w:r>
  </w:p>
  <w:p w14:paraId="7D8F62D1" w14:textId="5A3E978E" w:rsidR="006141A1" w:rsidRDefault="001F7AFC" w:rsidP="001F7AFC">
    <w:pPr>
      <w:pStyle w:val="Encabezado"/>
      <w:rPr>
        <w:rFonts w:cs="Calibri"/>
        <w:bCs/>
        <w:i/>
        <w:sz w:val="16"/>
        <w:szCs w:val="16"/>
      </w:rPr>
    </w:pPr>
    <w:r>
      <w:rPr>
        <w:rFonts w:cs="Calibri"/>
        <w:bCs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AD73BA"/>
    <w:multiLevelType w:val="hybridMultilevel"/>
    <w:tmpl w:val="CDC221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413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F20"/>
    <w:rsid w:val="00002AFE"/>
    <w:rsid w:val="0018169C"/>
    <w:rsid w:val="001D1122"/>
    <w:rsid w:val="001F7AFC"/>
    <w:rsid w:val="00265B64"/>
    <w:rsid w:val="00310427"/>
    <w:rsid w:val="003136C6"/>
    <w:rsid w:val="00333873"/>
    <w:rsid w:val="00333B96"/>
    <w:rsid w:val="00350B38"/>
    <w:rsid w:val="00396DBF"/>
    <w:rsid w:val="00403DB0"/>
    <w:rsid w:val="0044016E"/>
    <w:rsid w:val="004D61A3"/>
    <w:rsid w:val="0052202E"/>
    <w:rsid w:val="005B6176"/>
    <w:rsid w:val="006141A1"/>
    <w:rsid w:val="006B63BD"/>
    <w:rsid w:val="00745BB7"/>
    <w:rsid w:val="00794943"/>
    <w:rsid w:val="007B1524"/>
    <w:rsid w:val="007E5D38"/>
    <w:rsid w:val="00832E39"/>
    <w:rsid w:val="00855AAA"/>
    <w:rsid w:val="008A576B"/>
    <w:rsid w:val="008B5A37"/>
    <w:rsid w:val="008C4CAD"/>
    <w:rsid w:val="0091565D"/>
    <w:rsid w:val="0094776D"/>
    <w:rsid w:val="00A7287F"/>
    <w:rsid w:val="00B00256"/>
    <w:rsid w:val="00B44085"/>
    <w:rsid w:val="00B82B2A"/>
    <w:rsid w:val="00CC25F5"/>
    <w:rsid w:val="00DF1CC9"/>
    <w:rsid w:val="00E20F20"/>
    <w:rsid w:val="00F0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EFCC5"/>
  <w15:chartTrackingRefBased/>
  <w15:docId w15:val="{5E2B723A-0D28-497C-8071-D4BDD3748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F20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20F20"/>
    <w:pPr>
      <w:keepNext/>
      <w:widowControl w:val="0"/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20F20"/>
    <w:rPr>
      <w:rFonts w:ascii="Calibri" w:eastAsia="Times New Roman" w:hAnsi="Calibri" w:cs="Calibri"/>
      <w:b/>
      <w:color w:val="000000"/>
      <w:kern w:val="32"/>
      <w:sz w:val="28"/>
      <w:szCs w:val="28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20F2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0F20"/>
    <w:rPr>
      <w:rFonts w:ascii="Calibri" w:eastAsia="Calibri" w:hAnsi="Calibri" w:cs="Times New Roman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20F2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0F20"/>
    <w:rPr>
      <w:rFonts w:ascii="Calibri" w:eastAsia="Calibri" w:hAnsi="Calibri" w:cs="Times New Roman"/>
      <w:kern w:val="0"/>
      <w14:ligatures w14:val="none"/>
    </w:rPr>
  </w:style>
  <w:style w:type="character" w:styleId="nfasisintenso">
    <w:name w:val="Intense Emphasis"/>
    <w:uiPriority w:val="21"/>
    <w:qFormat/>
    <w:rsid w:val="00E20F20"/>
    <w:rPr>
      <w:b/>
      <w:bCs/>
      <w:i/>
      <w:iCs/>
      <w:color w:val="4F81BD"/>
    </w:rPr>
  </w:style>
  <w:style w:type="table" w:styleId="Tablaconcuadrcula">
    <w:name w:val="Table Grid"/>
    <w:basedOn w:val="Tablanormal"/>
    <w:uiPriority w:val="39"/>
    <w:rsid w:val="00F04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10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229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Pillalaza Ponce, Kimberly Stefania</dc:creator>
  <cp:keywords/>
  <dc:description/>
  <cp:lastModifiedBy>Pillalaza Ponce, Kimberly Stefania</cp:lastModifiedBy>
  <cp:revision>21</cp:revision>
  <dcterms:created xsi:type="dcterms:W3CDTF">2024-03-08T12:22:00Z</dcterms:created>
  <dcterms:modified xsi:type="dcterms:W3CDTF">2024-12-16T07:30:00Z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346d98e2,7f96f3f7,205327a8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2024-11-21T12:06:05Z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75acf23d-3e34-4a53-97a3-2c57d1974ff3</vt:lpwstr>
  </property>
  <property fmtid="{D5CDD505-2E9C-101B-9397-08002B2CF9AE}" pid="11" name="MSIP_Label_2c0a8209-6590-4cef-adb7-80fa47675d6e_ContentBits">
    <vt:lpwstr>2</vt:lpwstr>
  </property>
</Properties>
</file>